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0" w:firstLine="0"/>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1. This discussion involves finding an exponential decay function for an element in the periodic table. Below is a list of elements and their known half-life. Using the given half-life, determine an exponential function that gives the proper decay rate for the given element. Create a table of values listing the amount of the element you started with and then determining the amount of time to go from 1,000 units to the amount in the table.</w:t>
        <w:br w:type="textWrapping"/>
      </w:r>
    </w:p>
    <w:tbl>
      <w:tblPr>
        <w:tblStyle w:val="Table1"/>
        <w:tblW w:w="8170.0" w:type="dxa"/>
        <w:jc w:val="left"/>
        <w:tblInd w:w="100.0" w:type="pc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3785"/>
        <w:gridCol w:w="4385"/>
        <w:tblGridChange w:id="0">
          <w:tblGrid>
            <w:gridCol w:w="3785"/>
            <w:gridCol w:w="4385"/>
          </w:tblGrid>
        </w:tblGridChange>
      </w:tblGrid>
      <w:tr>
        <w:trPr>
          <w:trHeight w:val="1040" w:hRule="atLeast"/>
        </w:trPr>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02">
            <w:pPr>
              <w:spacing w:after="240" w:lineRule="auto"/>
              <w:jc w:val="center"/>
              <w:rPr>
                <w:rFonts w:ascii="Roboto" w:cs="Roboto" w:eastAsia="Roboto" w:hAnsi="Roboto"/>
                <w:b w:val="1"/>
                <w:color w:val="373a3c"/>
                <w:sz w:val="23"/>
                <w:szCs w:val="23"/>
              </w:rPr>
            </w:pPr>
            <w:r w:rsidDel="00000000" w:rsidR="00000000" w:rsidRPr="00000000">
              <w:rPr>
                <w:rFonts w:ascii="Roboto" w:cs="Roboto" w:eastAsia="Roboto" w:hAnsi="Roboto"/>
                <w:b w:val="1"/>
                <w:color w:val="373a3c"/>
                <w:sz w:val="23"/>
                <w:szCs w:val="23"/>
                <w:rtl w:val="0"/>
              </w:rPr>
              <w:t xml:space="preserve">Amount Remaining</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03">
            <w:pPr>
              <w:spacing w:after="240" w:lineRule="auto"/>
              <w:jc w:val="center"/>
              <w:rPr>
                <w:rFonts w:ascii="Roboto" w:cs="Roboto" w:eastAsia="Roboto" w:hAnsi="Roboto"/>
                <w:b w:val="1"/>
                <w:color w:val="373a3c"/>
                <w:sz w:val="23"/>
                <w:szCs w:val="23"/>
              </w:rPr>
            </w:pPr>
            <w:r w:rsidDel="00000000" w:rsidR="00000000" w:rsidRPr="00000000">
              <w:rPr>
                <w:rFonts w:ascii="Roboto" w:cs="Roboto" w:eastAsia="Roboto" w:hAnsi="Roboto"/>
                <w:b w:val="1"/>
                <w:color w:val="373a3c"/>
                <w:sz w:val="23"/>
                <w:szCs w:val="23"/>
                <w:rtl w:val="0"/>
              </w:rPr>
              <w:t xml:space="preserve">Years/Days to Decay to Remaining Amount</w:t>
            </w:r>
          </w:p>
        </w:tc>
      </w:tr>
      <w:tr>
        <w:trPr>
          <w:trHeight w:val="760" w:hRule="atLeast"/>
        </w:trPr>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04">
            <w:pPr>
              <w:spacing w:after="240" w:lineRule="auto"/>
              <w:jc w:val="cente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1000</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05">
            <w:pPr>
              <w:rPr>
                <w:rFonts w:ascii="Roboto" w:cs="Roboto" w:eastAsia="Roboto" w:hAnsi="Roboto"/>
                <w:color w:val="373a3c"/>
                <w:sz w:val="23"/>
                <w:szCs w:val="23"/>
              </w:rPr>
            </w:pPr>
            <w:r w:rsidDel="00000000" w:rsidR="00000000" w:rsidRPr="00000000">
              <w:rPr>
                <w:rtl w:val="0"/>
              </w:rPr>
            </w:r>
          </w:p>
        </w:tc>
      </w:tr>
      <w:tr>
        <w:trPr>
          <w:trHeight w:val="760" w:hRule="atLeast"/>
        </w:trPr>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06">
            <w:pPr>
              <w:spacing w:after="240" w:lineRule="auto"/>
              <w:jc w:val="cente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900</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07">
            <w:pPr>
              <w:rPr>
                <w:rFonts w:ascii="Roboto" w:cs="Roboto" w:eastAsia="Roboto" w:hAnsi="Roboto"/>
                <w:color w:val="373a3c"/>
                <w:sz w:val="23"/>
                <w:szCs w:val="23"/>
              </w:rPr>
            </w:pPr>
            <w:r w:rsidDel="00000000" w:rsidR="00000000" w:rsidRPr="00000000">
              <w:rPr>
                <w:rtl w:val="0"/>
              </w:rPr>
            </w:r>
          </w:p>
        </w:tc>
      </w:tr>
      <w:tr>
        <w:trPr>
          <w:trHeight w:val="760" w:hRule="atLeast"/>
        </w:trPr>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08">
            <w:pPr>
              <w:spacing w:after="240" w:lineRule="auto"/>
              <w:jc w:val="cente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800</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09">
            <w:pPr>
              <w:rPr>
                <w:rFonts w:ascii="Roboto" w:cs="Roboto" w:eastAsia="Roboto" w:hAnsi="Roboto"/>
                <w:color w:val="373a3c"/>
                <w:sz w:val="23"/>
                <w:szCs w:val="23"/>
              </w:rPr>
            </w:pPr>
            <w:r w:rsidDel="00000000" w:rsidR="00000000" w:rsidRPr="00000000">
              <w:rPr>
                <w:rtl w:val="0"/>
              </w:rPr>
            </w:r>
          </w:p>
        </w:tc>
      </w:tr>
      <w:tr>
        <w:trPr>
          <w:trHeight w:val="760" w:hRule="atLeast"/>
        </w:trPr>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0A">
            <w:pPr>
              <w:spacing w:after="240" w:lineRule="auto"/>
              <w:jc w:val="cente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700</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0B">
            <w:pPr>
              <w:rPr>
                <w:rFonts w:ascii="Roboto" w:cs="Roboto" w:eastAsia="Roboto" w:hAnsi="Roboto"/>
                <w:color w:val="373a3c"/>
                <w:sz w:val="23"/>
                <w:szCs w:val="23"/>
              </w:rPr>
            </w:pPr>
            <w:r w:rsidDel="00000000" w:rsidR="00000000" w:rsidRPr="00000000">
              <w:rPr>
                <w:rtl w:val="0"/>
              </w:rPr>
            </w:r>
          </w:p>
        </w:tc>
      </w:tr>
      <w:tr>
        <w:trPr>
          <w:trHeight w:val="760" w:hRule="atLeast"/>
        </w:trPr>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0C">
            <w:pPr>
              <w:spacing w:after="240" w:lineRule="auto"/>
              <w:jc w:val="cente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600</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0D">
            <w:pPr>
              <w:rPr>
                <w:rFonts w:ascii="Roboto" w:cs="Roboto" w:eastAsia="Roboto" w:hAnsi="Roboto"/>
                <w:color w:val="373a3c"/>
                <w:sz w:val="23"/>
                <w:szCs w:val="23"/>
              </w:rPr>
            </w:pPr>
            <w:r w:rsidDel="00000000" w:rsidR="00000000" w:rsidRPr="00000000">
              <w:rPr>
                <w:rtl w:val="0"/>
              </w:rPr>
            </w:r>
          </w:p>
        </w:tc>
      </w:tr>
      <w:tr>
        <w:trPr>
          <w:trHeight w:val="760" w:hRule="atLeast"/>
        </w:trPr>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0E">
            <w:pPr>
              <w:spacing w:after="240" w:lineRule="auto"/>
              <w:jc w:val="cente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500 (half-life)</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0F">
            <w:pPr>
              <w:rPr>
                <w:rFonts w:ascii="Roboto" w:cs="Roboto" w:eastAsia="Roboto" w:hAnsi="Roboto"/>
                <w:color w:val="373a3c"/>
                <w:sz w:val="23"/>
                <w:szCs w:val="23"/>
              </w:rPr>
            </w:pPr>
            <w:r w:rsidDel="00000000" w:rsidR="00000000" w:rsidRPr="00000000">
              <w:rPr>
                <w:rtl w:val="0"/>
              </w:rPr>
            </w:r>
          </w:p>
        </w:tc>
      </w:tr>
      <w:tr>
        <w:trPr>
          <w:trHeight w:val="760" w:hRule="atLeast"/>
        </w:trPr>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10">
            <w:pPr>
              <w:spacing w:after="240" w:lineRule="auto"/>
              <w:jc w:val="cente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400</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11">
            <w:pPr>
              <w:rPr>
                <w:rFonts w:ascii="Roboto" w:cs="Roboto" w:eastAsia="Roboto" w:hAnsi="Roboto"/>
                <w:color w:val="373a3c"/>
                <w:sz w:val="23"/>
                <w:szCs w:val="23"/>
              </w:rPr>
            </w:pPr>
            <w:r w:rsidDel="00000000" w:rsidR="00000000" w:rsidRPr="00000000">
              <w:rPr>
                <w:rtl w:val="0"/>
              </w:rPr>
            </w:r>
          </w:p>
        </w:tc>
      </w:tr>
      <w:tr>
        <w:trPr>
          <w:trHeight w:val="760" w:hRule="atLeast"/>
        </w:trPr>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12">
            <w:pPr>
              <w:spacing w:after="240" w:lineRule="auto"/>
              <w:jc w:val="cente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300</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13">
            <w:pPr>
              <w:rPr>
                <w:rFonts w:ascii="Roboto" w:cs="Roboto" w:eastAsia="Roboto" w:hAnsi="Roboto"/>
                <w:color w:val="373a3c"/>
                <w:sz w:val="23"/>
                <w:szCs w:val="23"/>
              </w:rPr>
            </w:pPr>
            <w:r w:rsidDel="00000000" w:rsidR="00000000" w:rsidRPr="00000000">
              <w:rPr>
                <w:rtl w:val="0"/>
              </w:rPr>
            </w:r>
          </w:p>
        </w:tc>
      </w:tr>
      <w:tr>
        <w:trPr>
          <w:trHeight w:val="760" w:hRule="atLeast"/>
        </w:trPr>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14">
            <w:pPr>
              <w:spacing w:after="240" w:lineRule="auto"/>
              <w:jc w:val="cente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200</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15">
            <w:pPr>
              <w:rPr>
                <w:rFonts w:ascii="Roboto" w:cs="Roboto" w:eastAsia="Roboto" w:hAnsi="Roboto"/>
                <w:color w:val="373a3c"/>
                <w:sz w:val="23"/>
                <w:szCs w:val="23"/>
              </w:rPr>
            </w:pPr>
            <w:r w:rsidDel="00000000" w:rsidR="00000000" w:rsidRPr="00000000">
              <w:rPr>
                <w:rtl w:val="0"/>
              </w:rPr>
            </w:r>
          </w:p>
        </w:tc>
      </w:tr>
      <w:tr>
        <w:trPr>
          <w:trHeight w:val="760" w:hRule="atLeast"/>
        </w:trPr>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16">
            <w:pPr>
              <w:spacing w:after="240" w:lineRule="auto"/>
              <w:jc w:val="center"/>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100</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17">
            <w:pPr>
              <w:rPr>
                <w:rFonts w:ascii="Roboto" w:cs="Roboto" w:eastAsia="Roboto" w:hAnsi="Roboto"/>
                <w:color w:val="373a3c"/>
                <w:sz w:val="23"/>
                <w:szCs w:val="23"/>
              </w:rPr>
            </w:pPr>
            <w:r w:rsidDel="00000000" w:rsidR="00000000" w:rsidRPr="00000000">
              <w:rPr>
                <w:rtl w:val="0"/>
              </w:rPr>
            </w:r>
          </w:p>
        </w:tc>
      </w:tr>
      <w:tr>
        <w:trPr>
          <w:trHeight w:val="820" w:hRule="atLeast"/>
        </w:trPr>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18">
            <w:pPr>
              <w:spacing w:after="240" w:lineRule="auto"/>
              <w:jc w:val="center"/>
              <w:rPr>
                <w:rFonts w:ascii="Roboto" w:cs="Roboto" w:eastAsia="Roboto" w:hAnsi="Roboto"/>
                <w:color w:val="373a3c"/>
                <w:sz w:val="23"/>
                <w:szCs w:val="23"/>
              </w:rPr>
            </w:pPr>
            <w:r w:rsidDel="00000000" w:rsidR="00000000" w:rsidRPr="00000000">
              <w:rPr>
                <w:rFonts w:ascii="Nova Mono" w:cs="Nova Mono" w:eastAsia="Nova Mono" w:hAnsi="Nova Mono"/>
                <w:color w:val="373a3c"/>
                <w:sz w:val="23"/>
                <w:szCs w:val="23"/>
                <w:rtl w:val="0"/>
              </w:rPr>
              <w:t xml:space="preserve">0.000000005≅0</w:t>
            </w:r>
          </w:p>
        </w:tc>
        <w:tc>
          <w:tcPr>
            <w:tcBorders>
              <w:top w:color="808080" w:space="0" w:sz="6" w:val="single"/>
              <w:left w:color="808080" w:space="0" w:sz="6" w:val="single"/>
              <w:bottom w:color="808080" w:space="0" w:sz="6" w:val="single"/>
              <w:right w:color="808080" w:space="0" w:sz="6" w:val="single"/>
            </w:tcBorders>
            <w:tcMar>
              <w:top w:w="100.0" w:type="dxa"/>
              <w:left w:w="100.0" w:type="dxa"/>
              <w:bottom w:w="100.0" w:type="dxa"/>
              <w:right w:w="100.0" w:type="dxa"/>
            </w:tcMar>
            <w:vAlign w:val="top"/>
          </w:tcPr>
          <w:p w:rsidR="00000000" w:rsidDel="00000000" w:rsidP="00000000" w:rsidRDefault="00000000" w:rsidRPr="00000000" w14:paraId="00000019">
            <w:pPr>
              <w:rPr>
                <w:rFonts w:ascii="Roboto" w:cs="Roboto" w:eastAsia="Roboto" w:hAnsi="Roboto"/>
                <w:color w:val="373a3c"/>
                <w:sz w:val="23"/>
                <w:szCs w:val="23"/>
              </w:rPr>
            </w:pPr>
            <w:r w:rsidDel="00000000" w:rsidR="00000000" w:rsidRPr="00000000">
              <w:rPr>
                <w:rtl w:val="0"/>
              </w:rPr>
            </w:r>
          </w:p>
        </w:tc>
      </w:tr>
    </w:tbl>
    <w:p w:rsidR="00000000" w:rsidDel="00000000" w:rsidP="00000000" w:rsidRDefault="00000000" w:rsidRPr="00000000" w14:paraId="0000001A">
      <w:pPr>
        <w:spacing w:after="240" w:lineRule="auto"/>
        <w:ind w:left="0" w:firstLine="0"/>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2. Make sure to show the work for each calculation as a function of time, A(t), where A is the amount remaining and t is time in years/days (depending on the half-life value.) You will be using a log function to calculate the time.</w:t>
        <w:br w:type="textWrapping"/>
      </w:r>
    </w:p>
    <w:p w:rsidR="00000000" w:rsidDel="00000000" w:rsidP="00000000" w:rsidRDefault="00000000" w:rsidRPr="00000000" w14:paraId="0000001B">
      <w:pPr>
        <w:spacing w:after="240" w:lineRule="auto"/>
        <w:ind w:left="0" w:firstLine="0"/>
        <w:rPr>
          <w:rFonts w:ascii="Roboto" w:cs="Roboto" w:eastAsia="Roboto" w:hAnsi="Roboto"/>
          <w:color w:val="373a3c"/>
          <w:sz w:val="23"/>
          <w:szCs w:val="23"/>
        </w:rPr>
      </w:pPr>
      <w:r w:rsidDel="00000000" w:rsidR="00000000" w:rsidRPr="00000000">
        <w:rPr>
          <w:rFonts w:ascii="Roboto" w:cs="Roboto" w:eastAsia="Roboto" w:hAnsi="Roboto"/>
          <w:color w:val="373a3c"/>
          <w:sz w:val="23"/>
          <w:szCs w:val="23"/>
          <w:rtl w:val="0"/>
        </w:rPr>
        <w:t xml:space="preserve">3. Make a graph of your table plotting out all points in the table. Use an appropriate scale for your graph and state the scale. Your axes should reflect the function A(t) (meaning one should be labeled A and the other t).</w:t>
      </w:r>
    </w:p>
    <w:p w:rsidR="00000000" w:rsidDel="00000000" w:rsidP="00000000" w:rsidRDefault="00000000" w:rsidRPr="00000000" w14:paraId="0000001C">
      <w:pPr>
        <w:rPr>
          <w:b w:val="1"/>
          <w:sz w:val="20"/>
          <w:szCs w:val="20"/>
        </w:rPr>
      </w:pPr>
      <w:r w:rsidDel="00000000" w:rsidR="00000000" w:rsidRPr="00000000">
        <w:rPr>
          <w:rtl w:val="0"/>
        </w:rPr>
      </w:r>
    </w:p>
    <w:tbl>
      <w:tblPr>
        <w:tblStyle w:val="Table2"/>
        <w:tblW w:w="8865.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70"/>
        <w:gridCol w:w="4395"/>
        <w:tblGridChange w:id="0">
          <w:tblGrid>
            <w:gridCol w:w="4470"/>
            <w:gridCol w:w="4395"/>
          </w:tblGrid>
        </w:tblGridChange>
      </w:tblGrid>
      <w:tr>
        <w:trPr>
          <w:trHeight w:val="50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jc w:val="center"/>
              <w:rPr>
                <w:b w:val="1"/>
                <w:sz w:val="20"/>
                <w:szCs w:val="20"/>
              </w:rPr>
            </w:pPr>
            <w:r w:rsidDel="00000000" w:rsidR="00000000" w:rsidRPr="00000000">
              <w:rPr>
                <w:b w:val="1"/>
                <w:sz w:val="20"/>
                <w:szCs w:val="20"/>
                <w:rtl w:val="0"/>
              </w:rPr>
              <w:t xml:space="preserve">Element/Isotope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E">
            <w:pPr>
              <w:jc w:val="center"/>
              <w:rPr>
                <w:b w:val="1"/>
                <w:sz w:val="20"/>
                <w:szCs w:val="20"/>
              </w:rPr>
            </w:pPr>
            <w:r w:rsidDel="00000000" w:rsidR="00000000" w:rsidRPr="00000000">
              <w:rPr>
                <w:b w:val="1"/>
                <w:sz w:val="20"/>
                <w:szCs w:val="20"/>
                <w:rtl w:val="0"/>
              </w:rPr>
              <w:t xml:space="preserve">Half-Life</w:t>
            </w:r>
          </w:p>
        </w:tc>
      </w:tr>
      <w:tr>
        <w:trPr>
          <w:trHeight w:val="50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sz w:val="20"/>
                <w:szCs w:val="20"/>
                <w:rtl w:val="0"/>
              </w:rPr>
              <w:t xml:space="preserve">Cobalt (Co) 57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sz w:val="20"/>
                <w:szCs w:val="20"/>
                <w:rtl w:val="0"/>
              </w:rPr>
              <w:t xml:space="preserve">270 days</w:t>
            </w:r>
          </w:p>
        </w:tc>
      </w:tr>
    </w:tbl>
    <w:p w:rsidR="00000000" w:rsidDel="00000000" w:rsidP="00000000" w:rsidRDefault="00000000" w:rsidRPr="00000000" w14:paraId="00000021">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va Mono">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vaMon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